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40123598" w:rsidR="007C0AA1" w:rsidRPr="001865F4" w:rsidRDefault="00FB7B22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1/6/4/2/2025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130D8C38" w:rsidR="007C0AA1" w:rsidRDefault="00A3468F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ORSZÁGOS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327F80DC" w:rsidR="00EC2136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GYŐR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37E095D4" w14:textId="159EE223" w:rsidR="00EC2136" w:rsidRPr="001865F4" w:rsidRDefault="00594D6B" w:rsidP="00FB7B2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STAFÉTA DIÁKSPORT EGYESÜLET</w:t>
            </w: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094ADE37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11.14.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0DCE0F89" w:rsidR="00433CE9" w:rsidRDefault="00594D6B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9023 GYŐR, SZABOLCSKA MIHÁLY UTCA 26.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355773C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>a Staféta Diáksport Egyesület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4D1163BE" w:rsidR="007C0AA1" w:rsidRPr="001865F4" w:rsidRDefault="007C0AA1" w:rsidP="00FB7B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Érvényes MSOSZ versenyengedéllyel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és </w:t>
            </w: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érvényes </w:t>
            </w:r>
            <w:r w:rsidR="00FB7B22"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sport</w:t>
            </w: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orvosi 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igazolással 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7184A8C1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11.</w:t>
            </w:r>
            <w:r w:rsidR="00AF2BF1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09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2F2C55B4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84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258A2712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versenyen kizárólag </w:t>
            </w:r>
            <w:r w:rsidRPr="00FB7B22">
              <w:rPr>
                <w:rFonts w:ascii="Arial" w:hAnsi="Arial" w:cs="Arial"/>
                <w:b/>
                <w:bCs/>
                <w:sz w:val="21"/>
                <w:szCs w:val="21"/>
              </w:rPr>
              <w:t>érvényes Speciális Olimpia versenyengedéllyel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(vagy folyamatban levő igénylés igazolásával), valamint </w:t>
            </w:r>
            <w:r w:rsidRPr="00FB7B22">
              <w:rPr>
                <w:rFonts w:ascii="Arial" w:hAnsi="Arial" w:cs="Arial"/>
                <w:b/>
                <w:bCs/>
                <w:sz w:val="21"/>
                <w:szCs w:val="21"/>
              </w:rPr>
              <w:t>érvényes sportorvosi igazolással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00ED8A74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B4F35">
              <w:rPr>
                <w:rFonts w:ascii="Arial" w:hAnsi="Arial" w:cs="Arial"/>
                <w:sz w:val="21"/>
                <w:szCs w:val="21"/>
              </w:rPr>
              <w:t>-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Divízionálás: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>rkezett nevezések alapján a 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számát. Amennyiben már beadták a versenyengedély kérelmet, de még nem kapták meg a versenyengedélyt, akkor 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62239BC1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476305ED" w:rsidR="007C0AA1" w:rsidRPr="00725EB6" w:rsidRDefault="007C0AA1" w:rsidP="007C0AA1">
      <w:r w:rsidRPr="00725EB6">
        <w:t xml:space="preserve">Budapest, </w:t>
      </w:r>
      <w:r w:rsidR="00D63C03">
        <w:t>2025.</w:t>
      </w:r>
      <w:r w:rsidR="002E2758">
        <w:t>10.31.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0FEE" w14:textId="77777777" w:rsidR="005829AC" w:rsidRDefault="005829AC" w:rsidP="0069103D">
      <w:pPr>
        <w:spacing w:after="0" w:line="240" w:lineRule="auto"/>
      </w:pPr>
      <w:r>
        <w:separator/>
      </w:r>
    </w:p>
  </w:endnote>
  <w:endnote w:type="continuationSeparator" w:id="0">
    <w:p w14:paraId="76AC57E1" w14:textId="77777777" w:rsidR="005829AC" w:rsidRDefault="005829AC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2FDF" w14:textId="77777777" w:rsidR="005829AC" w:rsidRDefault="005829AC" w:rsidP="0069103D">
      <w:pPr>
        <w:spacing w:after="0" w:line="240" w:lineRule="auto"/>
      </w:pPr>
      <w:r>
        <w:separator/>
      </w:r>
    </w:p>
  </w:footnote>
  <w:footnote w:type="continuationSeparator" w:id="0">
    <w:p w14:paraId="59437C81" w14:textId="77777777" w:rsidR="005829AC" w:rsidRDefault="005829AC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627B1"/>
    <w:rsid w:val="000A7B2C"/>
    <w:rsid w:val="00164DAD"/>
    <w:rsid w:val="00224849"/>
    <w:rsid w:val="00231A33"/>
    <w:rsid w:val="00282CDB"/>
    <w:rsid w:val="00283A02"/>
    <w:rsid w:val="00285308"/>
    <w:rsid w:val="002B4F35"/>
    <w:rsid w:val="002C62A2"/>
    <w:rsid w:val="002E2758"/>
    <w:rsid w:val="003627C2"/>
    <w:rsid w:val="00382DCD"/>
    <w:rsid w:val="003C78C7"/>
    <w:rsid w:val="003D3291"/>
    <w:rsid w:val="003D52E2"/>
    <w:rsid w:val="003D71F5"/>
    <w:rsid w:val="003E7B21"/>
    <w:rsid w:val="00433CE9"/>
    <w:rsid w:val="00440C89"/>
    <w:rsid w:val="00440EC9"/>
    <w:rsid w:val="00450469"/>
    <w:rsid w:val="004A1234"/>
    <w:rsid w:val="005829AC"/>
    <w:rsid w:val="00594D6B"/>
    <w:rsid w:val="005C34AB"/>
    <w:rsid w:val="005C62F0"/>
    <w:rsid w:val="006556C7"/>
    <w:rsid w:val="0069103D"/>
    <w:rsid w:val="00701E0B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453FF"/>
    <w:rsid w:val="00860659"/>
    <w:rsid w:val="00864F42"/>
    <w:rsid w:val="00887BD1"/>
    <w:rsid w:val="008B2FB4"/>
    <w:rsid w:val="008B4E41"/>
    <w:rsid w:val="00952EE9"/>
    <w:rsid w:val="009B7A07"/>
    <w:rsid w:val="009B7D55"/>
    <w:rsid w:val="00A3468F"/>
    <w:rsid w:val="00A67A52"/>
    <w:rsid w:val="00AF2BF1"/>
    <w:rsid w:val="00B1221A"/>
    <w:rsid w:val="00B41C73"/>
    <w:rsid w:val="00B8329B"/>
    <w:rsid w:val="00BA7FB7"/>
    <w:rsid w:val="00C875C4"/>
    <w:rsid w:val="00D563F1"/>
    <w:rsid w:val="00D63C03"/>
    <w:rsid w:val="00D840FE"/>
    <w:rsid w:val="00DA533B"/>
    <w:rsid w:val="00DE27B0"/>
    <w:rsid w:val="00E06C26"/>
    <w:rsid w:val="00E26341"/>
    <w:rsid w:val="00EC2136"/>
    <w:rsid w:val="00F135A8"/>
    <w:rsid w:val="00F207D8"/>
    <w:rsid w:val="00F24E98"/>
    <w:rsid w:val="00F92C49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5</cp:revision>
  <cp:lastPrinted>2021-06-15T11:44:00Z</cp:lastPrinted>
  <dcterms:created xsi:type="dcterms:W3CDTF">2025-11-01T08:37:00Z</dcterms:created>
  <dcterms:modified xsi:type="dcterms:W3CDTF">2025-11-11T12:52:00Z</dcterms:modified>
</cp:coreProperties>
</file>